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9"/>
        <w:gridCol w:w="5039"/>
      </w:tblGrid>
      <w:tr w:rsidR="00F2386B" w:rsidTr="00F2386B">
        <w:trPr>
          <w:trHeight w:val="103"/>
        </w:trPr>
        <w:tc>
          <w:tcPr>
            <w:tcW w:w="5039" w:type="dxa"/>
          </w:tcPr>
          <w:p w:rsidR="00F2386B" w:rsidRDefault="00F2386B">
            <w:pPr>
              <w:pStyle w:val="Default"/>
              <w:rPr>
                <w:sz w:val="22"/>
                <w:szCs w:val="22"/>
              </w:rPr>
            </w:pPr>
            <w:bookmarkStart w:id="0" w:name="_GoBack"/>
            <w:bookmarkEnd w:id="0"/>
            <w:r>
              <w:rPr>
                <w:b/>
                <w:bCs/>
                <w:sz w:val="22"/>
                <w:szCs w:val="22"/>
              </w:rPr>
              <w:t xml:space="preserve">Field Name </w:t>
            </w:r>
          </w:p>
        </w:tc>
        <w:tc>
          <w:tcPr>
            <w:tcW w:w="5039" w:type="dxa"/>
          </w:tcPr>
          <w:p w:rsidR="00F2386B" w:rsidRDefault="00F2386B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Field Description </w:t>
            </w:r>
          </w:p>
        </w:tc>
      </w:tr>
      <w:tr w:rsidR="00F2386B" w:rsidTr="00F2386B">
        <w:trPr>
          <w:trHeight w:val="229"/>
        </w:trPr>
        <w:tc>
          <w:tcPr>
            <w:tcW w:w="5039" w:type="dxa"/>
          </w:tcPr>
          <w:p w:rsidR="00F2386B" w:rsidRDefault="00F2386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Prior Authorization Group Description </w:t>
            </w:r>
          </w:p>
        </w:tc>
        <w:tc>
          <w:tcPr>
            <w:tcW w:w="5039" w:type="dxa"/>
          </w:tcPr>
          <w:p w:rsidR="00F2386B" w:rsidRDefault="00F2386B">
            <w:pPr>
              <w:pStyle w:val="Default"/>
              <w:rPr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Proair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HFA and Proventil HFA </w:t>
            </w:r>
          </w:p>
        </w:tc>
      </w:tr>
      <w:tr w:rsidR="00F2386B" w:rsidTr="00F2386B">
        <w:trPr>
          <w:trHeight w:val="229"/>
        </w:trPr>
        <w:tc>
          <w:tcPr>
            <w:tcW w:w="5039" w:type="dxa"/>
          </w:tcPr>
          <w:p w:rsidR="00F2386B" w:rsidRDefault="00F2386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Drugs </w:t>
            </w:r>
          </w:p>
        </w:tc>
        <w:tc>
          <w:tcPr>
            <w:tcW w:w="5039" w:type="dxa"/>
          </w:tcPr>
          <w:p w:rsidR="00F2386B" w:rsidRDefault="00F2386B">
            <w:pPr>
              <w:pStyle w:val="Default"/>
              <w:rPr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Proair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HFA® </w:t>
            </w:r>
          </w:p>
          <w:p w:rsidR="00F2386B" w:rsidRDefault="00F2386B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Proventil HFA® </w:t>
            </w:r>
          </w:p>
        </w:tc>
      </w:tr>
      <w:tr w:rsidR="00F2386B" w:rsidTr="00F2386B">
        <w:trPr>
          <w:trHeight w:val="482"/>
        </w:trPr>
        <w:tc>
          <w:tcPr>
            <w:tcW w:w="5039" w:type="dxa"/>
          </w:tcPr>
          <w:p w:rsidR="00F2386B" w:rsidRDefault="00F2386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Covered Uses </w:t>
            </w:r>
          </w:p>
        </w:tc>
        <w:tc>
          <w:tcPr>
            <w:tcW w:w="5039" w:type="dxa"/>
          </w:tcPr>
          <w:p w:rsidR="00F2386B" w:rsidRDefault="00F2386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Medically accepted indications are defined using the following sources: the Food and Drug Administration (FDA), Micromedex, American Hospital Formulary Service (AHFS), United States Pharmacopeia Drug Information for the Healthcare Professional (USP DI), and the Drug Package Insert. </w:t>
            </w:r>
          </w:p>
        </w:tc>
      </w:tr>
      <w:tr w:rsidR="00F2386B" w:rsidTr="00F2386B">
        <w:trPr>
          <w:trHeight w:val="103"/>
        </w:trPr>
        <w:tc>
          <w:tcPr>
            <w:tcW w:w="5039" w:type="dxa"/>
          </w:tcPr>
          <w:p w:rsidR="00F2386B" w:rsidRDefault="00F2386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Exclusion Criteria </w:t>
            </w:r>
          </w:p>
        </w:tc>
        <w:tc>
          <w:tcPr>
            <w:tcW w:w="5039" w:type="dxa"/>
          </w:tcPr>
          <w:p w:rsidR="00F2386B" w:rsidRDefault="00F2386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None. </w:t>
            </w:r>
          </w:p>
        </w:tc>
      </w:tr>
      <w:tr w:rsidR="00F2386B" w:rsidTr="00F2386B">
        <w:trPr>
          <w:trHeight w:val="230"/>
        </w:trPr>
        <w:tc>
          <w:tcPr>
            <w:tcW w:w="5039" w:type="dxa"/>
          </w:tcPr>
          <w:p w:rsidR="00F2386B" w:rsidRDefault="00F2386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Required Medical Information </w:t>
            </w:r>
          </w:p>
        </w:tc>
        <w:tc>
          <w:tcPr>
            <w:tcW w:w="5039" w:type="dxa"/>
          </w:tcPr>
          <w:p w:rsidR="00F2386B" w:rsidRDefault="00F2386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See “other criteria” </w:t>
            </w:r>
          </w:p>
        </w:tc>
      </w:tr>
      <w:tr w:rsidR="00F2386B" w:rsidTr="00F2386B">
        <w:trPr>
          <w:trHeight w:val="103"/>
        </w:trPr>
        <w:tc>
          <w:tcPr>
            <w:tcW w:w="5039" w:type="dxa"/>
          </w:tcPr>
          <w:p w:rsidR="00F2386B" w:rsidRDefault="00F2386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Age Restrictions </w:t>
            </w:r>
          </w:p>
        </w:tc>
        <w:tc>
          <w:tcPr>
            <w:tcW w:w="5039" w:type="dxa"/>
          </w:tcPr>
          <w:p w:rsidR="00F2386B" w:rsidRDefault="00F2386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See “other criteria” </w:t>
            </w:r>
          </w:p>
        </w:tc>
      </w:tr>
      <w:tr w:rsidR="00F2386B" w:rsidTr="00F2386B">
        <w:trPr>
          <w:trHeight w:val="115"/>
        </w:trPr>
        <w:tc>
          <w:tcPr>
            <w:tcW w:w="5039" w:type="dxa"/>
          </w:tcPr>
          <w:p w:rsidR="00F2386B" w:rsidRDefault="00F2386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Prescriber Restrictions </w:t>
            </w:r>
          </w:p>
        </w:tc>
        <w:tc>
          <w:tcPr>
            <w:tcW w:w="5039" w:type="dxa"/>
          </w:tcPr>
          <w:p w:rsidR="00F2386B" w:rsidRDefault="00F2386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None </w:t>
            </w:r>
          </w:p>
        </w:tc>
      </w:tr>
      <w:tr w:rsidR="00F2386B" w:rsidTr="00F2386B">
        <w:trPr>
          <w:trHeight w:val="609"/>
        </w:trPr>
        <w:tc>
          <w:tcPr>
            <w:tcW w:w="5039" w:type="dxa"/>
          </w:tcPr>
          <w:p w:rsidR="00F2386B" w:rsidRDefault="00F2386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Coverage Duration </w:t>
            </w:r>
          </w:p>
        </w:tc>
        <w:tc>
          <w:tcPr>
            <w:tcW w:w="5039" w:type="dxa"/>
          </w:tcPr>
          <w:p w:rsidR="00F2386B" w:rsidRDefault="00F2386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If all of the conditions are met, approve </w:t>
            </w:r>
            <w:proofErr w:type="spellStart"/>
            <w:r>
              <w:rPr>
                <w:sz w:val="22"/>
                <w:szCs w:val="22"/>
              </w:rPr>
              <w:t>Proair</w:t>
            </w:r>
            <w:proofErr w:type="spellEnd"/>
            <w:r>
              <w:rPr>
                <w:sz w:val="22"/>
                <w:szCs w:val="22"/>
              </w:rPr>
              <w:t xml:space="preserve"> HFA for 1 year with a quantity limit of #2 inhalers per 30 days. </w:t>
            </w:r>
          </w:p>
          <w:p w:rsidR="00F2386B" w:rsidRDefault="00F2386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If all of the conditions are met, approve Proventil HFA for 1 year with a quantity limit of #2 inhalers per 30 days </w:t>
            </w:r>
          </w:p>
        </w:tc>
      </w:tr>
      <w:tr w:rsidR="00F2386B" w:rsidTr="00F2386B">
        <w:trPr>
          <w:trHeight w:val="483"/>
        </w:trPr>
        <w:tc>
          <w:tcPr>
            <w:tcW w:w="5039" w:type="dxa"/>
          </w:tcPr>
          <w:p w:rsidR="00F2386B" w:rsidRDefault="00F2386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Other Criteria </w:t>
            </w:r>
          </w:p>
          <w:p w:rsidR="00F2386B" w:rsidRDefault="00F2386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Review/Revision date: 3/2017 </w:t>
            </w:r>
          </w:p>
        </w:tc>
        <w:tc>
          <w:tcPr>
            <w:tcW w:w="5039" w:type="dxa"/>
          </w:tcPr>
          <w:p w:rsidR="00F2386B" w:rsidRDefault="00F2386B">
            <w:pPr>
              <w:pStyle w:val="Defaul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Proair</w:t>
            </w:r>
            <w:proofErr w:type="spellEnd"/>
            <w:r>
              <w:rPr>
                <w:sz w:val="22"/>
                <w:szCs w:val="22"/>
              </w:rPr>
              <w:t xml:space="preserve"> HFA and Proventil HFA are approved when the following criteria is met </w:t>
            </w:r>
          </w:p>
          <w:p w:rsidR="00F2386B" w:rsidRDefault="00F2386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Documentation of a trial of Ventolin HFA </w:t>
            </w:r>
          </w:p>
          <w:p w:rsidR="00F2386B" w:rsidRDefault="00F2386B">
            <w:pPr>
              <w:pStyle w:val="Default"/>
              <w:rPr>
                <w:sz w:val="22"/>
                <w:szCs w:val="22"/>
              </w:rPr>
            </w:pPr>
          </w:p>
        </w:tc>
      </w:tr>
    </w:tbl>
    <w:p w:rsidR="00023DFD" w:rsidRDefault="00DF59BB"/>
    <w:sectPr w:rsidR="00023D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86B"/>
    <w:rsid w:val="00722D3B"/>
    <w:rsid w:val="00C9721E"/>
    <w:rsid w:val="00DF59BB"/>
    <w:rsid w:val="00F23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2386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2386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8C00EC0FA74743BAC639A037A54108" ma:contentTypeVersion="1" ma:contentTypeDescription="Create a new document." ma:contentTypeScope="" ma:versionID="d2879c5b3c3ce19851dae2481fde52b4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23c11eee0d542004c4a7d729835418c6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2BB77109-E306-4A24-A716-E54A3D6F01D4}"/>
</file>

<file path=customXml/itemProps2.xml><?xml version="1.0" encoding="utf-8"?>
<ds:datastoreItem xmlns:ds="http://schemas.openxmlformats.org/officeDocument/2006/customXml" ds:itemID="{61590010-B2F0-4DC6-9970-53780A100934}"/>
</file>

<file path=customXml/itemProps3.xml><?xml version="1.0" encoding="utf-8"?>
<ds:datastoreItem xmlns:ds="http://schemas.openxmlformats.org/officeDocument/2006/customXml" ds:itemID="{DA1209D2-7360-49C0-BD82-C2AC7D75AA6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864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AMFC</Company>
  <LinksUpToDate>false</LinksUpToDate>
  <CharactersWithSpaces>1013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DeHoratius, Patrick</dc:creator>
  <cp:lastModifiedBy>Andrassy, Sarah</cp:lastModifiedBy>
  <cp:revision>2</cp:revision>
  <dcterms:created xsi:type="dcterms:W3CDTF">2018-02-22T14:28:00Z</dcterms:created>
  <dcterms:modified xsi:type="dcterms:W3CDTF">2018-02-22T14:28:00Z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0x010100798C00EC0FA74743BAC639A037A54108</vt:lpwstr>
  </property>
</Properties>
</file>